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80" w:lineRule="auto"/>
        <w:rPr>
          <w:rFonts w:ascii="Arial Narrow" w:cs="Arial Narrow" w:eastAsia="Arial Narrow" w:hAnsi="Arial Narrow"/>
          <w:b w:val="1"/>
          <w:color w:val="40404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1609725</wp:posOffset>
            </wp:positionH>
            <wp:positionV relativeFrom="paragraph">
              <wp:posOffset>0</wp:posOffset>
            </wp:positionV>
            <wp:extent cx="2105025" cy="657225"/>
            <wp:effectExtent b="0" l="0" r="0" t="0"/>
            <wp:wrapTopAndBottom distB="0" distT="0"/>
            <wp:docPr descr="Logo_CAF50_Aniversario" id="2" name="image1.png"/>
            <a:graphic>
              <a:graphicData uri="http://schemas.openxmlformats.org/drawingml/2006/picture">
                <pic:pic>
                  <pic:nvPicPr>
                    <pic:cNvPr descr="Logo_CAF50_Aniversario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6572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hd w:fill="ffffff" w:val="clear"/>
        <w:spacing w:after="280" w:lineRule="auto"/>
        <w:jc w:val="center"/>
        <w:rPr>
          <w:rFonts w:ascii="Arial Narrow" w:cs="Arial Narrow" w:eastAsia="Arial Narrow" w:hAnsi="Arial Narrow"/>
          <w:b w:val="1"/>
          <w:color w:val="404040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404040"/>
          <w:sz w:val="28"/>
          <w:szCs w:val="28"/>
          <w:rtl w:val="0"/>
        </w:rPr>
        <w:t xml:space="preserve">Directorio de CAF aprueba USD 2.500 millones para enfrentar el COVID-19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1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La institución ofrece la posibilidad de reasignar los desembolsos de recursos ya aprobados para otras iniciativas. El financiamiento permitirá apoyar a los países miembros en sus planes de protección de la población y la reactivación económica.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Narrow" w:cs="Arial Narrow" w:eastAsia="Arial Narrow" w:hAnsi="Arial Narrow"/>
          <w:i w:val="1"/>
          <w:color w:val="7f7f7f"/>
          <w:sz w:val="24"/>
          <w:szCs w:val="24"/>
          <w:rtl w:val="0"/>
        </w:rPr>
        <w:t xml:space="preserve">Ciudad de México</w:t>
      </w: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, 08 de</w:t>
      </w: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 abril de 2020</w:t>
      </w: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).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El Directorio de CAF -banco de desarrollo de América Latina- aprobó otorgar una Línea de Crédito Contingente Regional de Apoyo Anticíclico para la Emergencia generada por el COVID-19 de hasta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USD 2.500 millones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entre sus países miembros.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El Directorio también aprobó la posibilidad de acordar la reasignación de recursos que todavía no han sido desembolsados de préstamos existentes a la mitigación de los efectos del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COVID-19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siempre que las mismos no constituyan cambios al plazo y no deriven en un incremento de su monto.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“Seguimos trabajando en iniciativas que nos permitan mantener e incrementar el apoyo a los países miembros para salvaguardar a la población y las iniciativas que están liderando los gobiernos para proteger el empleo, la sostenibilidad de las empresas y la reactivación de la economía”, aseguró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Luis Carranza Ugarte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presidente ejecutivo de CAF.</w:t>
      </w:r>
    </w:p>
    <w:p w:rsidR="00000000" w:rsidDel="00000000" w:rsidP="00000000" w:rsidRDefault="00000000" w:rsidRPr="00000000" w14:paraId="00000008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color w:val="212529"/>
          <w:rtl w:val="0"/>
        </w:rPr>
        <w:t xml:space="preserve">Desde que el COVID-19 ha sido declarado por la Organización Mundial de la Salud (OMS) como de Emergencia de Salud Pública de Importancia Internacional (ESPII) y que la Organización Panamericana de la Salud resaltara el alto riesgo que la misma significa para la región, CAF ha puesto a disposición una serie de herramientas como una línea de crédito contingente por hasta </w:t>
      </w:r>
      <w:r w:rsidDel="00000000" w:rsidR="00000000" w:rsidRPr="00000000">
        <w:rPr>
          <w:rFonts w:ascii="Arial Narrow" w:cs="Arial Narrow" w:eastAsia="Arial Narrow" w:hAnsi="Arial Narrow"/>
          <w:b w:val="1"/>
          <w:color w:val="212529"/>
          <w:rtl w:val="0"/>
        </w:rPr>
        <w:t xml:space="preserve">USD 50 millones</w:t>
      </w:r>
      <w:r w:rsidDel="00000000" w:rsidR="00000000" w:rsidRPr="00000000">
        <w:rPr>
          <w:rFonts w:ascii="Arial Narrow" w:cs="Arial Narrow" w:eastAsia="Arial Narrow" w:hAnsi="Arial Narrow"/>
          <w:color w:val="212529"/>
          <w:rtl w:val="0"/>
        </w:rPr>
        <w:t xml:space="preserve"> por país para atención directa de los sistemas de salud pública y los sectores más críticos; además de la donación de insumos esenciales y apoyo al sector de la salud por </w:t>
      </w:r>
      <w:r w:rsidDel="00000000" w:rsidR="00000000" w:rsidRPr="00000000">
        <w:rPr>
          <w:rFonts w:ascii="Arial Narrow" w:cs="Arial Narrow" w:eastAsia="Arial Narrow" w:hAnsi="Arial Narrow"/>
          <w:b w:val="1"/>
          <w:color w:val="212529"/>
          <w:rtl w:val="0"/>
        </w:rPr>
        <w:t xml:space="preserve">USD 400.000</w:t>
      </w:r>
      <w:r w:rsidDel="00000000" w:rsidR="00000000" w:rsidRPr="00000000">
        <w:rPr>
          <w:rFonts w:ascii="Arial Narrow" w:cs="Arial Narrow" w:eastAsia="Arial Narrow" w:hAnsi="Arial Narrow"/>
          <w:color w:val="212529"/>
          <w:rtl w:val="0"/>
        </w:rPr>
        <w:t xml:space="preserve"> a  </w:t>
      </w:r>
      <w:hyperlink r:id="rId7">
        <w:r w:rsidDel="00000000" w:rsidR="00000000" w:rsidRPr="00000000">
          <w:rPr>
            <w:rFonts w:ascii="Arial Narrow" w:cs="Arial Narrow" w:eastAsia="Arial Narrow" w:hAnsi="Arial Narrow"/>
            <w:color w:val="0000ff"/>
            <w:u w:val="single"/>
            <w:rtl w:val="0"/>
          </w:rPr>
          <w:t xml:space="preserve">Argentina</w:t>
        </w:r>
      </w:hyperlink>
      <w:r w:rsidDel="00000000" w:rsidR="00000000" w:rsidRPr="00000000">
        <w:rPr>
          <w:rFonts w:ascii="Arial Narrow" w:cs="Arial Narrow" w:eastAsia="Arial Narrow" w:hAnsi="Arial Narrow"/>
          <w:color w:val="212529"/>
          <w:rtl w:val="0"/>
        </w:rPr>
        <w:t xml:space="preserve">, </w:t>
      </w:r>
      <w:hyperlink r:id="rId8">
        <w:r w:rsidDel="00000000" w:rsidR="00000000" w:rsidRPr="00000000">
          <w:rPr>
            <w:rFonts w:ascii="Arial Narrow" w:cs="Arial Narrow" w:eastAsia="Arial Narrow" w:hAnsi="Arial Narrow"/>
            <w:color w:val="0000ff"/>
            <w:u w:val="single"/>
            <w:rtl w:val="0"/>
          </w:rPr>
          <w:t xml:space="preserve">Ecuador</w:t>
        </w:r>
      </w:hyperlink>
      <w:r w:rsidDel="00000000" w:rsidR="00000000" w:rsidRPr="00000000">
        <w:rPr>
          <w:rFonts w:ascii="Arial Narrow" w:cs="Arial Narrow" w:eastAsia="Arial Narrow" w:hAnsi="Arial Narrow"/>
          <w:color w:val="212529"/>
          <w:rtl w:val="0"/>
        </w:rPr>
        <w:t xml:space="preserve">, </w:t>
      </w:r>
      <w:hyperlink r:id="rId9">
        <w:r w:rsidDel="00000000" w:rsidR="00000000" w:rsidRPr="00000000">
          <w:rPr>
            <w:rFonts w:ascii="Arial Narrow" w:cs="Arial Narrow" w:eastAsia="Arial Narrow" w:hAnsi="Arial Narrow"/>
            <w:color w:val="0000ff"/>
            <w:u w:val="single"/>
            <w:rtl w:val="0"/>
          </w:rPr>
          <w:t xml:space="preserve">Panamá</w:t>
        </w:r>
      </w:hyperlink>
      <w:r w:rsidDel="00000000" w:rsidR="00000000" w:rsidRPr="00000000">
        <w:rPr>
          <w:rFonts w:ascii="Arial Narrow" w:cs="Arial Narrow" w:eastAsia="Arial Narrow" w:hAnsi="Arial Narrow"/>
          <w:color w:val="212529"/>
          <w:rtl w:val="0"/>
        </w:rPr>
        <w:t xml:space="preserve">, </w:t>
      </w:r>
      <w:hyperlink r:id="rId10">
        <w:r w:rsidDel="00000000" w:rsidR="00000000" w:rsidRPr="00000000">
          <w:rPr>
            <w:rFonts w:ascii="Arial Narrow" w:cs="Arial Narrow" w:eastAsia="Arial Narrow" w:hAnsi="Arial Narrow"/>
            <w:color w:val="0000ff"/>
            <w:u w:val="single"/>
            <w:rtl w:val="0"/>
          </w:rPr>
          <w:t xml:space="preserve">Paraguay</w:t>
        </w:r>
      </w:hyperlink>
      <w:r w:rsidDel="00000000" w:rsidR="00000000" w:rsidRPr="00000000">
        <w:rPr>
          <w:rFonts w:ascii="Arial Narrow" w:cs="Arial Narrow" w:eastAsia="Arial Narrow" w:hAnsi="Arial Narrow"/>
          <w:color w:val="212529"/>
          <w:rtl w:val="0"/>
        </w:rPr>
        <w:t xml:space="preserve">, </w:t>
      </w:r>
      <w:hyperlink r:id="rId11">
        <w:r w:rsidDel="00000000" w:rsidR="00000000" w:rsidRPr="00000000">
          <w:rPr>
            <w:rFonts w:ascii="Arial Narrow" w:cs="Arial Narrow" w:eastAsia="Arial Narrow" w:hAnsi="Arial Narrow"/>
            <w:color w:val="0000ff"/>
            <w:u w:val="single"/>
            <w:rtl w:val="0"/>
          </w:rPr>
          <w:t xml:space="preserve">Perú</w:t>
        </w:r>
      </w:hyperlink>
      <w:r w:rsidDel="00000000" w:rsidR="00000000" w:rsidRPr="00000000">
        <w:rPr>
          <w:rFonts w:ascii="Arial Narrow" w:cs="Arial Narrow" w:eastAsia="Arial Narrow" w:hAnsi="Arial Narrow"/>
          <w:color w:val="212529"/>
          <w:rtl w:val="0"/>
        </w:rPr>
        <w:t xml:space="preserve">,  </w:t>
      </w:r>
      <w:hyperlink r:id="rId12">
        <w:r w:rsidDel="00000000" w:rsidR="00000000" w:rsidRPr="00000000">
          <w:rPr>
            <w:rFonts w:ascii="Arial Narrow" w:cs="Arial Narrow" w:eastAsia="Arial Narrow" w:hAnsi="Arial Narrow"/>
            <w:color w:val="0000ff"/>
            <w:u w:val="single"/>
            <w:rtl w:val="0"/>
          </w:rPr>
          <w:t xml:space="preserve">Trinidad y Tobago</w:t>
        </w:r>
      </w:hyperlink>
      <w:r w:rsidDel="00000000" w:rsidR="00000000" w:rsidRPr="00000000">
        <w:rPr>
          <w:rFonts w:ascii="Arial Narrow" w:cs="Arial Narrow" w:eastAsia="Arial Narrow" w:hAnsi="Arial Narrow"/>
          <w:color w:val="212529"/>
          <w:rtl w:val="0"/>
        </w:rPr>
        <w:t xml:space="preserve"> y </w:t>
      </w:r>
      <w:hyperlink r:id="rId13">
        <w:r w:rsidDel="00000000" w:rsidR="00000000" w:rsidRPr="00000000">
          <w:rPr>
            <w:rFonts w:ascii="Arial Narrow" w:cs="Arial Narrow" w:eastAsia="Arial Narrow" w:hAnsi="Arial Narrow"/>
            <w:color w:val="0000ff"/>
            <w:u w:val="single"/>
            <w:rtl w:val="0"/>
          </w:rPr>
          <w:t xml:space="preserve">Uruguay</w:t>
        </w:r>
      </w:hyperlink>
      <w:r w:rsidDel="00000000" w:rsidR="00000000" w:rsidRPr="00000000">
        <w:rPr>
          <w:rFonts w:ascii="Arial Narrow" w:cs="Arial Narrow" w:eastAsia="Arial Narrow" w:hAnsi="Arial Narrow"/>
          <w:color w:val="212529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Fonts w:ascii="Arial Narrow" w:cs="Arial Narrow" w:eastAsia="Arial Narrow" w:hAnsi="Arial Narrow"/>
          <w:sz w:val="18"/>
          <w:szCs w:val="18"/>
          <w:rtl w:val="0"/>
        </w:rPr>
        <w:t xml:space="preserve">CAF -banco de desarrollo de América Latina- tiene como misión impulsar el desarrollo sostenible y la integración regional, mediante el financiamiento de proyectos de los sectores público y privado, la provisión de cooperación técnica y otros servicios especializados. Constituido en 1970 y conformado en la actualidad por 19 países -17 de América Latina y el Caribe, junto a España y Portugal- y 14 bancos privados, es una de las principales fuentes de financiamiento multilateral y un importante generador de conocimiento para la región. Más información en </w:t>
      </w:r>
      <w:hyperlink r:id="rId14">
        <w:r w:rsidDel="00000000" w:rsidR="00000000" w:rsidRPr="00000000">
          <w:rPr>
            <w:rFonts w:ascii="Arial Narrow" w:cs="Arial Narrow" w:eastAsia="Arial Narrow" w:hAnsi="Arial Narrow"/>
            <w:sz w:val="18"/>
            <w:szCs w:val="18"/>
            <w:rtl w:val="0"/>
          </w:rPr>
          <w:t xml:space="preserve">www.caf.com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142"/>
        <w:jc w:val="both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88900</wp:posOffset>
                </wp:positionV>
                <wp:extent cx="5648325" cy="2857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26600" y="3770475"/>
                          <a:ext cx="5638800" cy="19050"/>
                        </a:xfrm>
                        <a:prstGeom prst="straightConnector1">
                          <a:avLst/>
                        </a:prstGeom>
                        <a:noFill/>
                        <a:ln cap="rnd" cmpd="sng" w="9525">
                          <a:solidFill>
                            <a:srgbClr val="7F7F7F"/>
                          </a:solidFill>
                          <a:prstDash val="dot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88900</wp:posOffset>
                </wp:positionV>
                <wp:extent cx="5648325" cy="2857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4832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jc w:val="both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Fonts w:ascii="Arial Narrow" w:cs="Arial Narrow" w:eastAsia="Arial Narrow" w:hAnsi="Arial Narrow"/>
          <w:sz w:val="18"/>
          <w:szCs w:val="18"/>
          <w:rtl w:val="0"/>
        </w:rPr>
        <w:t xml:space="preserve">CAF, Dirección de Comunicación Estratégica, </w:t>
      </w:r>
      <w:hyperlink r:id="rId16">
        <w:r w:rsidDel="00000000" w:rsidR="00000000" w:rsidRPr="00000000">
          <w:rPr>
            <w:rFonts w:ascii="Arial Narrow" w:cs="Arial Narrow" w:eastAsia="Arial Narrow" w:hAnsi="Arial Narrow"/>
            <w:color w:val="0000ff"/>
            <w:sz w:val="18"/>
            <w:szCs w:val="18"/>
            <w:u w:val="single"/>
            <w:rtl w:val="0"/>
          </w:rPr>
          <w:t xml:space="preserve">prensa@caf.com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rPr/>
      </w:pPr>
      <w:r w:rsidDel="00000000" w:rsidR="00000000" w:rsidRPr="00000000">
        <w:rPr>
          <w:rFonts w:ascii="Arial Narrow" w:cs="Arial Narrow" w:eastAsia="Arial Narrow" w:hAnsi="Arial Narrow"/>
          <w:sz w:val="18"/>
          <w:szCs w:val="18"/>
          <w:rtl w:val="0"/>
        </w:rPr>
        <w:t xml:space="preserve">Encuéntrenos en: 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18"/>
          <w:szCs w:val="18"/>
          <w:rtl w:val="0"/>
        </w:rPr>
        <w:t xml:space="preserve">Facebook: </w:t>
      </w:r>
      <w:hyperlink r:id="rId17">
        <w:r w:rsidDel="00000000" w:rsidR="00000000" w:rsidRPr="00000000">
          <w:rPr>
            <w:rFonts w:ascii="Arial Narrow" w:cs="Arial Narrow" w:eastAsia="Arial Narrow" w:hAnsi="Arial Narrow"/>
            <w:color w:val="0000ff"/>
            <w:sz w:val="18"/>
            <w:szCs w:val="18"/>
            <w:u w:val="single"/>
            <w:rtl w:val="0"/>
          </w:rPr>
          <w:t xml:space="preserve">CAF.America.Latina</w:t>
        </w:r>
      </w:hyperlink>
      <w:r w:rsidDel="00000000" w:rsidR="00000000" w:rsidRPr="00000000">
        <w:rPr>
          <w:rFonts w:ascii="Arial Narrow" w:cs="Arial Narrow" w:eastAsia="Arial Narrow" w:hAnsi="Arial Narrow"/>
          <w:color w:val="000000"/>
          <w:sz w:val="18"/>
          <w:szCs w:val="18"/>
          <w:rtl w:val="0"/>
        </w:rPr>
        <w:t xml:space="preserve"> / </w:t>
      </w:r>
      <w:r w:rsidDel="00000000" w:rsidR="00000000" w:rsidRPr="00000000">
        <w:rPr>
          <w:rFonts w:ascii="Arial Narrow" w:cs="Arial Narrow" w:eastAsia="Arial Narrow" w:hAnsi="Arial Narrow"/>
          <w:sz w:val="18"/>
          <w:szCs w:val="18"/>
          <w:rtl w:val="0"/>
        </w:rPr>
        <w:t xml:space="preserve">Twitter: @AgendaCAF</w:t>
      </w:r>
      <w:r w:rsidDel="00000000" w:rsidR="00000000" w:rsidRPr="00000000">
        <w:rPr>
          <w:rtl w:val="0"/>
        </w:rPr>
      </w:r>
    </w:p>
    <w:sectPr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caf.com/es/actualidad/noticias/2020/03/caf-apoya-al-peru-en-su-plan-de-accion-para-enfrentar-el-coronavirus-con-mayor-proteccion-al-personal-de-salud/" TargetMode="External"/><Relationship Id="rId10" Type="http://schemas.openxmlformats.org/officeDocument/2006/relationships/hyperlink" Target="https://www.caf.com/es/actualidad/noticias/2020/03/caf-y-pnud-apoyan-al-gobierno-de-paraguay-en-la-mitigacion-del-covid-19/" TargetMode="External"/><Relationship Id="rId13" Type="http://schemas.openxmlformats.org/officeDocument/2006/relationships/hyperlink" Target="https://www.caf.com/es/actualidad/noticias/2020/04/caf-dono-usd-400000-a-uruguay-para-combatir-al-coronavirus/" TargetMode="External"/><Relationship Id="rId12" Type="http://schemas.openxmlformats.org/officeDocument/2006/relationships/hyperlink" Target="https://www.caf.com/es/actualidad/noticias/2020/04/caf-dona-usd-400000-a-trinidad-y-tobago-para-enfrentar-al-covid-19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af.com/es/actualidad/noticias/2020/04/panama-contara-con-mas-herramientas-para-enfrentar-el-covid-19-con-el-respaldo-de-caf/" TargetMode="External"/><Relationship Id="rId15" Type="http://schemas.openxmlformats.org/officeDocument/2006/relationships/image" Target="media/image2.png"/><Relationship Id="rId14" Type="http://schemas.openxmlformats.org/officeDocument/2006/relationships/hyperlink" Target="http://www.caf.com/" TargetMode="External"/><Relationship Id="rId17" Type="http://schemas.openxmlformats.org/officeDocument/2006/relationships/hyperlink" Target="https://www.facebook.com/CAF.America.Latina" TargetMode="External"/><Relationship Id="rId16" Type="http://schemas.openxmlformats.org/officeDocument/2006/relationships/hyperlink" Target="mailto:prensa@caf.com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caf.com/es/actualidad/noticias/2020/04/caf-aporta-usd-400-mil-para-atender-la-emergencia-sanitaria-por-coronavirus-en-argentina/" TargetMode="External"/><Relationship Id="rId8" Type="http://schemas.openxmlformats.org/officeDocument/2006/relationships/hyperlink" Target="https://www.caf.com/es/actualidad/noticias/2020/04/caf-dona-usd-400000-para-enfrentar-al-coronavirus-en-ecuador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